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651B" w14:textId="10DD9EE9" w:rsidR="003013BA" w:rsidRDefault="003013BA" w:rsidP="003013BA">
      <w:pPr>
        <w:spacing w:after="160"/>
        <w:jc w:val="right"/>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#5</w:t>
      </w:r>
    </w:p>
    <w:p w14:paraId="49C57188" w14:textId="6CA2DC1E" w:rsidR="00240C8D" w:rsidRPr="003013BA" w:rsidRDefault="00240C8D" w:rsidP="00240C8D">
      <w:pPr>
        <w:spacing w:after="160"/>
        <w:jc w:val="center"/>
        <w:rPr>
          <w:rFonts w:ascii="Times New Roman" w:eastAsia="Times New Roman" w:hAnsi="Times New Roman" w:cs="Times New Roman"/>
          <w:b/>
        </w:rPr>
      </w:pPr>
      <w:r w:rsidRPr="003013BA">
        <w:rPr>
          <w:rFonts w:ascii="Times New Roman" w:eastAsia="Times New Roman" w:hAnsi="Times New Roman" w:cs="Times New Roman"/>
          <w:b/>
          <w:color w:val="000000"/>
          <w:u w:val="single"/>
        </w:rPr>
        <w:t>THE EPISCOPAL CHURCH IN UTAH</w:t>
      </w:r>
    </w:p>
    <w:p w14:paraId="36A14F24" w14:textId="77777777" w:rsidR="00240C8D" w:rsidRPr="003013BA" w:rsidRDefault="00240C8D" w:rsidP="00240C8D">
      <w:pPr>
        <w:spacing w:after="160"/>
        <w:jc w:val="center"/>
        <w:rPr>
          <w:rFonts w:ascii="Times New Roman" w:eastAsia="Times New Roman" w:hAnsi="Times New Roman" w:cs="Times New Roman"/>
          <w:b/>
        </w:rPr>
      </w:pPr>
      <w:r w:rsidRPr="003013BA">
        <w:rPr>
          <w:rFonts w:ascii="Times New Roman" w:eastAsia="Times New Roman" w:hAnsi="Times New Roman" w:cs="Times New Roman"/>
          <w:b/>
          <w:color w:val="000000"/>
          <w:u w:val="single"/>
        </w:rPr>
        <w:t>RESOLUTION FOR DIOCESAN CONVENTION 2022</w:t>
      </w:r>
    </w:p>
    <w:p w14:paraId="6565DEA9" w14:textId="77777777" w:rsidR="00240C8D" w:rsidRPr="003013BA" w:rsidRDefault="00240C8D" w:rsidP="00240C8D">
      <w:pPr>
        <w:rPr>
          <w:rFonts w:ascii="Times New Roman" w:eastAsia="Times New Roman" w:hAnsi="Times New Roman" w:cs="Times New Roman"/>
        </w:rPr>
      </w:pPr>
    </w:p>
    <w:p w14:paraId="101BD748" w14:textId="7CF00815" w:rsidR="00240C8D" w:rsidRPr="003013BA" w:rsidRDefault="00240C8D" w:rsidP="00240C8D">
      <w:pPr>
        <w:spacing w:after="160"/>
        <w:rPr>
          <w:rFonts w:ascii="Times New Roman" w:eastAsia="Times New Roman" w:hAnsi="Times New Roman" w:cs="Times New Roman"/>
        </w:rPr>
      </w:pPr>
      <w:r w:rsidRPr="003013BA">
        <w:rPr>
          <w:rFonts w:ascii="Times New Roman" w:eastAsia="Times New Roman" w:hAnsi="Times New Roman" w:cs="Times New Roman"/>
          <w:color w:val="000000"/>
        </w:rPr>
        <w:t>In order that debate may be directed toward the resolution and not toward its justification, only the “RESOLVED…” will be moved.  The explanation of the resolution, will, however, be distributed to delegates. Resolutions may be submitted to the Convention by the Bishop, Standing Committee, Diocesan Council, a member of the Clergy canonically resident in the Diocese, a Warden, a delegate to the Convention, a Diocesan Council representative of any Region of the Diocese, a Vestry, A Bishop’s Committee, a Congregation, a Diocesan Commission or a Diocesan Committee</w:t>
      </w:r>
      <w:r w:rsidR="00BB4CD8">
        <w:rPr>
          <w:rFonts w:ascii="Times New Roman" w:eastAsia="Times New Roman" w:hAnsi="Times New Roman" w:cs="Times New Roman"/>
          <w:color w:val="000000"/>
        </w:rPr>
        <w:t>.</w:t>
      </w:r>
    </w:p>
    <w:p w14:paraId="171EAF7D" w14:textId="77777777" w:rsidR="00240C8D" w:rsidRPr="00240C8D" w:rsidRDefault="00240C8D" w:rsidP="00240C8D">
      <w:pPr>
        <w:rPr>
          <w:rFonts w:ascii="Times New Roman" w:eastAsia="Times New Roman" w:hAnsi="Times New Roman" w:cs="Times New Roman"/>
        </w:rPr>
      </w:pPr>
    </w:p>
    <w:p w14:paraId="0F3F0915" w14:textId="2C90DEFD" w:rsidR="00240C8D" w:rsidRDefault="00240C8D" w:rsidP="00240C8D">
      <w:pPr>
        <w:spacing w:after="160"/>
        <w:rPr>
          <w:rFonts w:ascii="Times New Roman" w:eastAsia="Times New Roman" w:hAnsi="Times New Roman" w:cs="Times New Roman"/>
          <w:b/>
          <w:bCs/>
          <w:color w:val="000000"/>
          <w:sz w:val="26"/>
          <w:szCs w:val="26"/>
          <w:u w:val="single"/>
        </w:rPr>
      </w:pPr>
      <w:r w:rsidRPr="00240C8D">
        <w:rPr>
          <w:rFonts w:ascii="Times New Roman" w:eastAsia="Times New Roman" w:hAnsi="Times New Roman" w:cs="Times New Roman"/>
          <w:b/>
          <w:bCs/>
          <w:color w:val="000000"/>
          <w:sz w:val="26"/>
          <w:szCs w:val="26"/>
        </w:rPr>
        <w:t xml:space="preserve">TOPIC: </w:t>
      </w:r>
      <w:r w:rsidRPr="00240C8D">
        <w:rPr>
          <w:rFonts w:ascii="Times New Roman" w:eastAsia="Times New Roman" w:hAnsi="Times New Roman" w:cs="Times New Roman"/>
          <w:b/>
          <w:bCs/>
          <w:color w:val="000000"/>
          <w:sz w:val="26"/>
          <w:szCs w:val="26"/>
          <w:u w:val="single"/>
        </w:rPr>
        <w:t xml:space="preserve">Resolution Inviting All on a Journey </w:t>
      </w:r>
      <w:r w:rsidR="00E7576F">
        <w:rPr>
          <w:rFonts w:ascii="Times New Roman" w:eastAsia="Times New Roman" w:hAnsi="Times New Roman" w:cs="Times New Roman"/>
          <w:b/>
          <w:bCs/>
          <w:color w:val="000000"/>
          <w:sz w:val="26"/>
          <w:szCs w:val="26"/>
          <w:u w:val="single"/>
        </w:rPr>
        <w:t>toward R</w:t>
      </w:r>
      <w:r w:rsidR="006173E1">
        <w:rPr>
          <w:rFonts w:ascii="Times New Roman" w:eastAsia="Times New Roman" w:hAnsi="Times New Roman" w:cs="Times New Roman"/>
          <w:b/>
          <w:bCs/>
          <w:color w:val="000000"/>
          <w:sz w:val="26"/>
          <w:szCs w:val="26"/>
          <w:u w:val="single"/>
        </w:rPr>
        <w:t>acial Equity</w:t>
      </w:r>
    </w:p>
    <w:p w14:paraId="5B1FF427" w14:textId="77777777" w:rsidR="00BB4CD8" w:rsidRDefault="00BB4CD8" w:rsidP="00240C8D">
      <w:pPr>
        <w:spacing w:after="160"/>
        <w:rPr>
          <w:rFonts w:ascii="Times New Roman" w:eastAsia="Times New Roman" w:hAnsi="Times New Roman" w:cs="Times New Roman"/>
          <w:b/>
          <w:bCs/>
          <w:color w:val="000000"/>
          <w:sz w:val="26"/>
          <w:szCs w:val="26"/>
          <w:u w:val="single"/>
        </w:rPr>
        <w:sectPr w:rsidR="00BB4CD8" w:rsidSect="00240C8D">
          <w:pgSz w:w="12240" w:h="15840"/>
          <w:pgMar w:top="1440" w:right="1080" w:bottom="1440" w:left="1080" w:header="720" w:footer="720" w:gutter="0"/>
          <w:cols w:space="720"/>
          <w:docGrid w:linePitch="360"/>
        </w:sectPr>
      </w:pPr>
    </w:p>
    <w:p w14:paraId="12DD38DB" w14:textId="4BDADB03" w:rsidR="00E7576F" w:rsidRPr="00240C8D" w:rsidRDefault="00E7576F" w:rsidP="00240C8D">
      <w:pPr>
        <w:spacing w:after="160"/>
        <w:rPr>
          <w:rFonts w:ascii="Times New Roman" w:eastAsia="Times New Roman" w:hAnsi="Times New Roman" w:cs="Times New Roman"/>
        </w:rPr>
      </w:pPr>
      <w:r>
        <w:rPr>
          <w:rFonts w:ascii="Times New Roman" w:eastAsia="Times New Roman" w:hAnsi="Times New Roman" w:cs="Times New Roman"/>
          <w:b/>
          <w:bCs/>
          <w:color w:val="000000"/>
          <w:sz w:val="26"/>
          <w:szCs w:val="26"/>
          <w:u w:val="single"/>
        </w:rPr>
        <w:t>RESOLVED:</w:t>
      </w:r>
    </w:p>
    <w:p w14:paraId="004C26BA" w14:textId="77777777" w:rsidR="00240C8D" w:rsidRPr="00240C8D" w:rsidRDefault="00240C8D" w:rsidP="00240C8D">
      <w:pPr>
        <w:rPr>
          <w:rFonts w:ascii="Times New Roman" w:eastAsia="Times New Roman" w:hAnsi="Times New Roman" w:cs="Times New Roman"/>
        </w:rPr>
      </w:pPr>
    </w:p>
    <w:p w14:paraId="0476549D" w14:textId="77777777" w:rsidR="00240C8D" w:rsidRPr="00240C8D" w:rsidRDefault="00240C8D" w:rsidP="00240C8D">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the mission of the Episcopal Diocese of Utah proclaims: “As members of the Episcopal branch of the Jesus Movement in Utah, we are committed to following Jesus into loving, liberating, and life-giving relationships with God, each other, and creation.”</w:t>
      </w:r>
    </w:p>
    <w:p w14:paraId="4A98B080" w14:textId="77777777" w:rsidR="00240C8D" w:rsidRPr="00240C8D" w:rsidRDefault="00240C8D" w:rsidP="00240C8D">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in 2018, the General Convention of the Episcopal Church affirmed the President of the House of Deputies’ and the Presiding Bishop’s call to the Church to recognize </w:t>
      </w:r>
      <w:r w:rsidRPr="00C91D3B">
        <w:rPr>
          <w:rFonts w:ascii="Times New Roman" w:eastAsia="Times New Roman" w:hAnsi="Times New Roman" w:cs="Times New Roman"/>
          <w:color w:val="000000"/>
        </w:rPr>
        <w:t>Race and Reconciliation</w:t>
      </w:r>
      <w:r w:rsidRPr="00240C8D">
        <w:rPr>
          <w:rFonts w:ascii="Times New Roman" w:eastAsia="Times New Roman" w:hAnsi="Times New Roman" w:cs="Times New Roman"/>
          <w:color w:val="000000"/>
        </w:rPr>
        <w:t xml:space="preserve"> as an integral part of the Jesus Movement</w:t>
      </w:r>
    </w:p>
    <w:p w14:paraId="5EB7FFD1" w14:textId="77777777" w:rsidR="00240C8D" w:rsidRPr="00240C8D" w:rsidRDefault="00240C8D" w:rsidP="00240C8D">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we, as the Episcopal Church in Utah, recognize that, through our shared history, we “have not loved our neighbors as ourselves," and by "what we have done and by what we have left undone" contributed to institutions and systems that have harmed others through the sin of racism. </w:t>
      </w:r>
    </w:p>
    <w:p w14:paraId="53DDDC67" w14:textId="77777777" w:rsidR="00240C8D" w:rsidRPr="00240C8D" w:rsidRDefault="00240C8D" w:rsidP="00240C8D">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this harm has been manifested through the colonization of Indigenous people and their lands, exploitation of Chinese workers within our state’s borders as part of the building of the Transcontinental Railroad, historic enslavement, and indentured servitude of Black, Indigenous, and people of color (BIPOC) to build our communities, and continued BIPOC exploitation for societal and economic gain. </w:t>
      </w:r>
    </w:p>
    <w:p w14:paraId="015D2F58" w14:textId="3DF44FA7" w:rsidR="00240C8D" w:rsidRPr="00240C8D" w:rsidRDefault="00240C8D" w:rsidP="00240C8D">
      <w:pPr>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within the Becoming Beloved Community vision for The Episcopal Church, rooted in The Jesus Movement, and called forth by General Convention, we are asked to engage in a journey, </w:t>
      </w:r>
      <w:r w:rsidR="00E7576F">
        <w:rPr>
          <w:rFonts w:ascii="Times New Roman" w:eastAsia="Times New Roman" w:hAnsi="Times New Roman" w:cs="Times New Roman"/>
          <w:color w:val="000000"/>
        </w:rPr>
        <w:t>“</w:t>
      </w:r>
      <w:r w:rsidRPr="00240C8D">
        <w:rPr>
          <w:rFonts w:ascii="Times New Roman" w:eastAsia="Times New Roman" w:hAnsi="Times New Roman" w:cs="Times New Roman"/>
          <w:color w:val="000000"/>
        </w:rPr>
        <w:t>a set of interrelated commitments around which Episcopalians may organize our many efforts to respond to racial injustice and grow a community of reconcilers, justice-makers, and healers.</w:t>
      </w:r>
      <w:r w:rsidR="00E7576F">
        <w:rPr>
          <w:rFonts w:ascii="Times New Roman" w:eastAsia="Times New Roman" w:hAnsi="Times New Roman" w:cs="Times New Roman"/>
          <w:color w:val="000000"/>
        </w:rPr>
        <w:t>”</w:t>
      </w:r>
    </w:p>
    <w:p w14:paraId="6EEDE0DD" w14:textId="77777777" w:rsidR="00240C8D" w:rsidRPr="00240C8D" w:rsidRDefault="00240C8D" w:rsidP="00240C8D">
      <w:pPr>
        <w:rPr>
          <w:rFonts w:ascii="Times New Roman" w:eastAsia="Times New Roman" w:hAnsi="Times New Roman" w:cs="Times New Roman"/>
        </w:rPr>
      </w:pPr>
    </w:p>
    <w:p w14:paraId="36D86A55" w14:textId="77777777" w:rsidR="00240C8D" w:rsidRPr="00240C8D" w:rsidRDefault="00240C8D" w:rsidP="00240C8D">
      <w:pPr>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the Commission on Peace &amp; Justice of the Episcopal Diocese of Utah (the “Commission”) has been charged by canon with the task of developing and implementing recommendations and strategies on issues of peace and justice.</w:t>
      </w:r>
    </w:p>
    <w:p w14:paraId="27742169" w14:textId="77777777" w:rsidR="00240C8D" w:rsidRPr="00240C8D" w:rsidRDefault="00240C8D" w:rsidP="00240C8D">
      <w:pPr>
        <w:rPr>
          <w:rFonts w:ascii="Times New Roman" w:eastAsia="Times New Roman" w:hAnsi="Times New Roman" w:cs="Times New Roman"/>
        </w:rPr>
      </w:pPr>
    </w:p>
    <w:p w14:paraId="344C8127" w14:textId="006ABC19" w:rsidR="00240C8D" w:rsidRPr="001334F2" w:rsidRDefault="00240C8D" w:rsidP="001334F2">
      <w:pPr>
        <w:rPr>
          <w:rFonts w:ascii="Times New Roman" w:eastAsia="Times New Roman" w:hAnsi="Times New Roman" w:cs="Times New Roman"/>
        </w:rPr>
      </w:pPr>
      <w:r w:rsidRPr="00240C8D">
        <w:rPr>
          <w:rFonts w:ascii="Times New Roman" w:eastAsia="Times New Roman" w:hAnsi="Times New Roman" w:cs="Times New Roman"/>
          <w:b/>
          <w:bCs/>
          <w:color w:val="000000"/>
        </w:rPr>
        <w:t>WHEREAS</w:t>
      </w:r>
      <w:r w:rsidRPr="00240C8D">
        <w:rPr>
          <w:rFonts w:ascii="Times New Roman" w:eastAsia="Times New Roman" w:hAnsi="Times New Roman" w:cs="Times New Roman"/>
          <w:color w:val="000000"/>
        </w:rPr>
        <w:t xml:space="preserve"> the Diocese of Utah has adopted prior resolutions to move toward reparation by becoming a sanctuary diocese (2018) and adopting the practice of land acknowledgments (2020).</w:t>
      </w:r>
    </w:p>
    <w:p w14:paraId="3FF01BB8" w14:textId="2125FCC8" w:rsidR="00240C8D" w:rsidRPr="00240C8D" w:rsidRDefault="00240C8D" w:rsidP="003013BA">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lastRenderedPageBreak/>
        <w:t xml:space="preserve">THEREFORE, LET IT BE RESOLVED: </w:t>
      </w:r>
      <w:r w:rsidRPr="00240C8D">
        <w:rPr>
          <w:rFonts w:ascii="Times New Roman" w:eastAsia="Times New Roman" w:hAnsi="Times New Roman" w:cs="Times New Roman"/>
          <w:color w:val="000000"/>
        </w:rPr>
        <w:t xml:space="preserve">All Utah Episcopalians are enjoined to participate with the Peace &amp; Justice Commission on a journey of reconciliation, which includes </w:t>
      </w:r>
      <w:r w:rsidRPr="00361DC2">
        <w:rPr>
          <w:rFonts w:ascii="Times New Roman" w:eastAsia="Times New Roman" w:hAnsi="Times New Roman" w:cs="Times New Roman"/>
          <w:bCs/>
          <w:color w:val="000000"/>
        </w:rPr>
        <w:t>opportunities</w:t>
      </w:r>
      <w:r w:rsidRPr="00240C8D">
        <w:rPr>
          <w:rFonts w:ascii="Times New Roman" w:eastAsia="Times New Roman" w:hAnsi="Times New Roman" w:cs="Times New Roman"/>
          <w:color w:val="000000"/>
        </w:rPr>
        <w:t xml:space="preserve"> to: </w:t>
      </w:r>
      <w:r w:rsidRPr="00240C8D">
        <w:rPr>
          <w:rFonts w:ascii="Times New Roman" w:eastAsia="Times New Roman" w:hAnsi="Times New Roman" w:cs="Times New Roman"/>
        </w:rPr>
        <w:br/>
      </w:r>
    </w:p>
    <w:p w14:paraId="7964487E" w14:textId="60A07D54" w:rsidR="00240C8D" w:rsidRPr="00240C8D" w:rsidRDefault="00E7576F" w:rsidP="00240C8D">
      <w:pPr>
        <w:pStyle w:val="ListParagraph"/>
        <w:numPr>
          <w:ilvl w:val="0"/>
          <w:numId w:val="2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L</w:t>
      </w:r>
      <w:r w:rsidR="00240C8D" w:rsidRPr="00240C8D">
        <w:rPr>
          <w:rFonts w:ascii="Times New Roman" w:eastAsia="Times New Roman" w:hAnsi="Times New Roman" w:cs="Times New Roman"/>
          <w:color w:val="000000"/>
        </w:rPr>
        <w:t>earn about anti-racism work and advocacy.</w:t>
      </w:r>
    </w:p>
    <w:p w14:paraId="173E0422" w14:textId="7F62A619" w:rsidR="00240C8D" w:rsidRPr="00240C8D" w:rsidRDefault="00240C8D" w:rsidP="00240C8D">
      <w:pPr>
        <w:pStyle w:val="ListParagraph"/>
        <w:ind w:left="1080"/>
        <w:rPr>
          <w:rFonts w:ascii="Times New Roman" w:eastAsia="Times New Roman" w:hAnsi="Times New Roman" w:cs="Times New Roman"/>
        </w:rPr>
      </w:pPr>
    </w:p>
    <w:p w14:paraId="413157A8" w14:textId="5762E84F" w:rsidR="00240C8D" w:rsidRPr="00240C8D" w:rsidRDefault="00E7576F" w:rsidP="00240C8D">
      <w:pPr>
        <w:pStyle w:val="ListParagraph"/>
        <w:numPr>
          <w:ilvl w:val="0"/>
          <w:numId w:val="2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E</w:t>
      </w:r>
      <w:r w:rsidR="00240C8D" w:rsidRPr="00240C8D">
        <w:rPr>
          <w:rFonts w:ascii="Times New Roman" w:eastAsia="Times New Roman" w:hAnsi="Times New Roman" w:cs="Times New Roman"/>
          <w:color w:val="000000"/>
        </w:rPr>
        <w:t>xplore how to meet the call of Becoming Beloved Community</w:t>
      </w:r>
      <w:r w:rsidR="00330B8A">
        <w:rPr>
          <w:rFonts w:ascii="Times New Roman" w:eastAsia="Times New Roman" w:hAnsi="Times New Roman" w:cs="Times New Roman"/>
          <w:color w:val="000000"/>
        </w:rPr>
        <w:t xml:space="preserve"> through dialogue, </w:t>
      </w:r>
      <w:r w:rsidR="00144EB7">
        <w:rPr>
          <w:rFonts w:ascii="Times New Roman" w:eastAsia="Times New Roman" w:hAnsi="Times New Roman" w:cs="Times New Roman"/>
          <w:color w:val="000000"/>
        </w:rPr>
        <w:t xml:space="preserve">mediation, </w:t>
      </w:r>
      <w:r w:rsidR="00330B8A">
        <w:rPr>
          <w:rFonts w:ascii="Times New Roman" w:eastAsia="Times New Roman" w:hAnsi="Times New Roman" w:cs="Times New Roman"/>
          <w:color w:val="000000"/>
        </w:rPr>
        <w:t>storytelling,</w:t>
      </w:r>
      <w:r w:rsidR="00144EB7">
        <w:rPr>
          <w:rFonts w:ascii="Times New Roman" w:eastAsia="Times New Roman" w:hAnsi="Times New Roman" w:cs="Times New Roman"/>
          <w:color w:val="000000"/>
        </w:rPr>
        <w:t xml:space="preserve"> and community building.</w:t>
      </w:r>
    </w:p>
    <w:p w14:paraId="1CFC9090" w14:textId="068B1395" w:rsidR="00240C8D" w:rsidRPr="00EA3710" w:rsidRDefault="00240C8D" w:rsidP="00EA3710">
      <w:pPr>
        <w:rPr>
          <w:rFonts w:ascii="Times New Roman" w:eastAsia="Times New Roman" w:hAnsi="Times New Roman" w:cs="Times New Roman"/>
        </w:rPr>
      </w:pPr>
    </w:p>
    <w:p w14:paraId="3A88BB39" w14:textId="724B2401" w:rsidR="00240C8D" w:rsidRDefault="00E7576F" w:rsidP="001334F2">
      <w:pPr>
        <w:pStyle w:val="ListParagraph"/>
        <w:numPr>
          <w:ilvl w:val="0"/>
          <w:numId w:val="2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w:t>
      </w:r>
      <w:r w:rsidR="00240C8D" w:rsidRPr="00240C8D">
        <w:rPr>
          <w:rFonts w:ascii="Times New Roman" w:eastAsia="Times New Roman" w:hAnsi="Times New Roman" w:cs="Times New Roman"/>
          <w:color w:val="000000"/>
        </w:rPr>
        <w:t>aise awareness, educate, and inform of opportunities to advocate for peace and justice. </w:t>
      </w:r>
    </w:p>
    <w:p w14:paraId="47B12FED" w14:textId="77777777" w:rsidR="001334F2" w:rsidRPr="001334F2" w:rsidRDefault="001334F2" w:rsidP="001334F2">
      <w:pPr>
        <w:textAlignment w:val="baseline"/>
        <w:rPr>
          <w:rFonts w:ascii="Times New Roman" w:eastAsia="Times New Roman" w:hAnsi="Times New Roman" w:cs="Times New Roman"/>
          <w:color w:val="000000"/>
        </w:rPr>
      </w:pPr>
    </w:p>
    <w:p w14:paraId="2A833E1E" w14:textId="77777777" w:rsidR="00240C8D" w:rsidRPr="00240C8D" w:rsidRDefault="00240C8D" w:rsidP="00240C8D">
      <w:pPr>
        <w:rPr>
          <w:rFonts w:ascii="Times New Roman" w:eastAsia="Times New Roman" w:hAnsi="Times New Roman" w:cs="Times New Roman"/>
        </w:rPr>
      </w:pPr>
      <w:r w:rsidRPr="00240C8D">
        <w:rPr>
          <w:rFonts w:ascii="Times New Roman" w:eastAsia="Times New Roman" w:hAnsi="Times New Roman" w:cs="Times New Roman"/>
          <w:color w:val="000000"/>
        </w:rPr>
        <w:t>Advocacy may include, but is not limited, to the following: </w:t>
      </w:r>
    </w:p>
    <w:p w14:paraId="07F2D886" w14:textId="77777777" w:rsidR="00240C8D" w:rsidRPr="00240C8D" w:rsidRDefault="00240C8D" w:rsidP="00240C8D">
      <w:pPr>
        <w:rPr>
          <w:rFonts w:ascii="Times New Roman" w:eastAsia="Times New Roman" w:hAnsi="Times New Roman" w:cs="Times New Roman"/>
        </w:rPr>
      </w:pPr>
      <w:r w:rsidRPr="00240C8D">
        <w:rPr>
          <w:rFonts w:ascii="Times New Roman" w:eastAsia="Times New Roman" w:hAnsi="Times New Roman" w:cs="Times New Roman"/>
        </w:rPr>
        <w:br/>
      </w:r>
    </w:p>
    <w:p w14:paraId="1703BDB3" w14:textId="1DC03ACB" w:rsidR="00E7576F" w:rsidRDefault="00E7576F" w:rsidP="006173E1">
      <w:pPr>
        <w:pStyle w:val="ListParagraph"/>
        <w:numPr>
          <w:ilvl w:val="0"/>
          <w:numId w:val="27"/>
        </w:numPr>
        <w:textAlignment w:val="baseline"/>
        <w:rPr>
          <w:rFonts w:ascii="Times New Roman" w:eastAsia="Times New Roman" w:hAnsi="Times New Roman" w:cs="Times New Roman"/>
          <w:color w:val="000000"/>
        </w:rPr>
      </w:pPr>
      <w:r w:rsidRPr="006173E1">
        <w:rPr>
          <w:rFonts w:ascii="Times New Roman" w:eastAsia="Times New Roman" w:hAnsi="Times New Roman" w:cs="Times New Roman"/>
          <w:color w:val="000000"/>
        </w:rPr>
        <w:t xml:space="preserve">Urge </w:t>
      </w:r>
      <w:r w:rsidR="001334F2">
        <w:rPr>
          <w:rFonts w:ascii="Times New Roman" w:eastAsia="Times New Roman" w:hAnsi="Times New Roman" w:cs="Times New Roman"/>
          <w:color w:val="000000"/>
        </w:rPr>
        <w:t xml:space="preserve">congregations </w:t>
      </w:r>
      <w:r w:rsidR="006173E1">
        <w:rPr>
          <w:rFonts w:ascii="Times New Roman" w:eastAsia="Times New Roman" w:hAnsi="Times New Roman" w:cs="Times New Roman"/>
          <w:color w:val="000000"/>
        </w:rPr>
        <w:t>to incorporate "L</w:t>
      </w:r>
      <w:r w:rsidRPr="006173E1">
        <w:rPr>
          <w:rFonts w:ascii="Times New Roman" w:eastAsia="Times New Roman" w:hAnsi="Times New Roman" w:cs="Times New Roman"/>
          <w:color w:val="000000"/>
        </w:rPr>
        <w:t>a</w:t>
      </w:r>
      <w:r w:rsidR="006173E1">
        <w:rPr>
          <w:rFonts w:ascii="Times New Roman" w:eastAsia="Times New Roman" w:hAnsi="Times New Roman" w:cs="Times New Roman"/>
          <w:color w:val="000000"/>
        </w:rPr>
        <w:t>nd Acknowledgements</w:t>
      </w:r>
      <w:r w:rsidR="006173E1" w:rsidRPr="006173E1">
        <w:rPr>
          <w:rFonts w:ascii="Times New Roman" w:eastAsia="Times New Roman" w:hAnsi="Times New Roman" w:cs="Times New Roman"/>
          <w:color w:val="000000"/>
        </w:rPr>
        <w:t>"</w:t>
      </w:r>
      <w:r w:rsidR="006173E1">
        <w:rPr>
          <w:rFonts w:ascii="Times New Roman" w:eastAsia="Times New Roman" w:hAnsi="Times New Roman" w:cs="Times New Roman"/>
          <w:color w:val="000000"/>
        </w:rPr>
        <w:t xml:space="preserve"> in </w:t>
      </w:r>
      <w:r w:rsidR="001334F2">
        <w:rPr>
          <w:rFonts w:ascii="Times New Roman" w:eastAsia="Times New Roman" w:hAnsi="Times New Roman" w:cs="Times New Roman"/>
          <w:color w:val="000000"/>
        </w:rPr>
        <w:t xml:space="preserve">congregation </w:t>
      </w:r>
      <w:r w:rsidR="002E692F">
        <w:rPr>
          <w:rFonts w:ascii="Times New Roman" w:eastAsia="Times New Roman" w:hAnsi="Times New Roman" w:cs="Times New Roman"/>
          <w:color w:val="000000"/>
        </w:rPr>
        <w:t>communications and gatherings.  At</w:t>
      </w:r>
      <w:r w:rsidR="006173E1" w:rsidRPr="006173E1">
        <w:rPr>
          <w:rFonts w:ascii="Times New Roman" w:eastAsia="Times New Roman" w:hAnsi="Times New Roman" w:cs="Times New Roman"/>
          <w:color w:val="000000"/>
        </w:rPr>
        <w:t xml:space="preserve"> </w:t>
      </w:r>
      <w:r w:rsidR="002E692F">
        <w:rPr>
          <w:rFonts w:ascii="Times New Roman" w:eastAsia="Times New Roman" w:hAnsi="Times New Roman" w:cs="Times New Roman"/>
          <w:color w:val="000000"/>
        </w:rPr>
        <w:t xml:space="preserve">a </w:t>
      </w:r>
      <w:r w:rsidR="006173E1" w:rsidRPr="006173E1">
        <w:rPr>
          <w:rFonts w:ascii="Times New Roman" w:eastAsia="Times New Roman" w:hAnsi="Times New Roman" w:cs="Times New Roman"/>
          <w:color w:val="000000"/>
        </w:rPr>
        <w:t xml:space="preserve">minimum, </w:t>
      </w:r>
      <w:r w:rsidR="006173E1">
        <w:rPr>
          <w:rFonts w:ascii="Times New Roman" w:eastAsia="Times New Roman" w:hAnsi="Times New Roman" w:cs="Times New Roman"/>
          <w:color w:val="000000"/>
        </w:rPr>
        <w:t xml:space="preserve">recognize the contributions of diverse communities </w:t>
      </w:r>
      <w:r w:rsidRPr="006173E1">
        <w:rPr>
          <w:rFonts w:ascii="Times New Roman" w:eastAsia="Times New Roman" w:hAnsi="Times New Roman" w:cs="Times New Roman"/>
          <w:color w:val="000000"/>
        </w:rPr>
        <w:t>througho</w:t>
      </w:r>
      <w:r w:rsidR="002E692F">
        <w:rPr>
          <w:rFonts w:ascii="Times New Roman" w:eastAsia="Times New Roman" w:hAnsi="Times New Roman" w:cs="Times New Roman"/>
          <w:color w:val="000000"/>
        </w:rPr>
        <w:t xml:space="preserve">ut the year through official commemorative days and months. </w:t>
      </w:r>
    </w:p>
    <w:p w14:paraId="5EBFC07F" w14:textId="77777777" w:rsidR="006173E1" w:rsidRPr="006173E1" w:rsidRDefault="006173E1" w:rsidP="00EA3710">
      <w:pPr>
        <w:pStyle w:val="ListParagraph"/>
        <w:ind w:left="1080"/>
        <w:textAlignment w:val="baseline"/>
        <w:rPr>
          <w:rFonts w:ascii="Times New Roman" w:eastAsia="Times New Roman" w:hAnsi="Times New Roman" w:cs="Times New Roman"/>
          <w:color w:val="000000"/>
        </w:rPr>
      </w:pPr>
    </w:p>
    <w:p w14:paraId="0125A359" w14:textId="16091D62"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 xml:space="preserve">Support efforts of educators, agencies, and organizations in providing quality education in the math, sciences, and other healthcare-related subject matters across school districts, </w:t>
      </w:r>
      <w:r w:rsidR="00E7576F">
        <w:rPr>
          <w:rFonts w:ascii="Times New Roman" w:eastAsia="Times New Roman" w:hAnsi="Times New Roman" w:cs="Times New Roman"/>
          <w:color w:val="000000"/>
        </w:rPr>
        <w:t>particularly in</w:t>
      </w:r>
      <w:r w:rsidRPr="00240C8D">
        <w:rPr>
          <w:rFonts w:ascii="Times New Roman" w:eastAsia="Times New Roman" w:hAnsi="Times New Roman" w:cs="Times New Roman"/>
          <w:color w:val="000000"/>
        </w:rPr>
        <w:t xml:space="preserve"> districts where General Fund revenues tend to be lower.</w:t>
      </w:r>
      <w:r w:rsidR="00330B8A">
        <w:rPr>
          <w:rFonts w:ascii="Times New Roman" w:eastAsia="Times New Roman" w:hAnsi="Times New Roman" w:cs="Times New Roman"/>
          <w:color w:val="000000"/>
        </w:rPr>
        <w:t xml:space="preserve"> </w:t>
      </w:r>
      <w:r w:rsidRPr="00240C8D">
        <w:rPr>
          <w:rFonts w:ascii="Times New Roman" w:eastAsia="Times New Roman" w:hAnsi="Times New Roman" w:cs="Times New Roman"/>
        </w:rPr>
        <w:br/>
      </w:r>
    </w:p>
    <w:p w14:paraId="1D345E60" w14:textId="1BC17CBD"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Support efforts of educators to teach the true totality of history and allow dialogue on racial equity, diversity, and inclusion within our public education system.</w:t>
      </w:r>
      <w:r w:rsidRPr="00240C8D">
        <w:rPr>
          <w:rFonts w:ascii="Times New Roman" w:eastAsia="Times New Roman" w:hAnsi="Times New Roman" w:cs="Times New Roman"/>
        </w:rPr>
        <w:br/>
      </w:r>
    </w:p>
    <w:p w14:paraId="35B44808" w14:textId="477C8E74"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Support efforts of public health educators and agencies to provide increased and quality community health education programs, including among marginalized communities.</w:t>
      </w:r>
      <w:r w:rsidRPr="00240C8D">
        <w:rPr>
          <w:rFonts w:ascii="Times New Roman" w:eastAsia="Times New Roman" w:hAnsi="Times New Roman" w:cs="Times New Roman"/>
        </w:rPr>
        <w:br/>
      </w:r>
    </w:p>
    <w:p w14:paraId="00925722" w14:textId="7EFB13F5"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Understand and appreciate the intersectionality that exists between myriad marginalized groups within the context of race (i.e., gender identity, sexual orientation, and ability).</w:t>
      </w:r>
      <w:r w:rsidRPr="00240C8D">
        <w:rPr>
          <w:rFonts w:ascii="Times New Roman" w:eastAsia="Times New Roman" w:hAnsi="Times New Roman" w:cs="Times New Roman"/>
        </w:rPr>
        <w:br/>
      </w:r>
    </w:p>
    <w:p w14:paraId="79377816" w14:textId="2AB03758"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Support proposed bills, laws, policies, and regulations that would help dismantle racist systems. </w:t>
      </w:r>
      <w:r w:rsidRPr="00240C8D">
        <w:rPr>
          <w:rFonts w:ascii="Times New Roman" w:eastAsia="Times New Roman" w:hAnsi="Times New Roman" w:cs="Times New Roman"/>
        </w:rPr>
        <w:br/>
      </w:r>
    </w:p>
    <w:p w14:paraId="7FFC1B95" w14:textId="04CD6941"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Frequent and support</w:t>
      </w:r>
      <w:r w:rsidR="002E692F">
        <w:rPr>
          <w:rFonts w:ascii="Times New Roman" w:eastAsia="Times New Roman" w:hAnsi="Times New Roman" w:cs="Times New Roman"/>
          <w:color w:val="000000"/>
        </w:rPr>
        <w:t xml:space="preserve"> Black, Indigenous,</w:t>
      </w:r>
      <w:r w:rsidR="00EA3710">
        <w:rPr>
          <w:rFonts w:ascii="Times New Roman" w:eastAsia="Times New Roman" w:hAnsi="Times New Roman" w:cs="Times New Roman"/>
          <w:color w:val="000000"/>
        </w:rPr>
        <w:t xml:space="preserve"> and</w:t>
      </w:r>
      <w:r w:rsidR="002E692F">
        <w:rPr>
          <w:rFonts w:ascii="Times New Roman" w:eastAsia="Times New Roman" w:hAnsi="Times New Roman" w:cs="Times New Roman"/>
          <w:color w:val="000000"/>
        </w:rPr>
        <w:t xml:space="preserve"> people of color</w:t>
      </w:r>
      <w:r w:rsidRPr="00240C8D">
        <w:rPr>
          <w:rFonts w:ascii="Times New Roman" w:eastAsia="Times New Roman" w:hAnsi="Times New Roman" w:cs="Times New Roman"/>
          <w:color w:val="000000"/>
        </w:rPr>
        <w:t xml:space="preserve"> </w:t>
      </w:r>
      <w:r w:rsidR="002E692F">
        <w:rPr>
          <w:rFonts w:ascii="Times New Roman" w:eastAsia="Times New Roman" w:hAnsi="Times New Roman" w:cs="Times New Roman"/>
          <w:color w:val="000000"/>
        </w:rPr>
        <w:t>(BIPOC)</w:t>
      </w:r>
      <w:r w:rsidRPr="00240C8D">
        <w:rPr>
          <w:rFonts w:ascii="Times New Roman" w:eastAsia="Times New Roman" w:hAnsi="Times New Roman" w:cs="Times New Roman"/>
          <w:color w:val="000000"/>
        </w:rPr>
        <w:t>-owned businesses.</w:t>
      </w:r>
      <w:r w:rsidRPr="00240C8D">
        <w:rPr>
          <w:rFonts w:ascii="Times New Roman" w:eastAsia="Times New Roman" w:hAnsi="Times New Roman" w:cs="Times New Roman"/>
        </w:rPr>
        <w:br/>
      </w:r>
    </w:p>
    <w:p w14:paraId="78585969" w14:textId="7A2497D2"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 xml:space="preserve">Support efforts of </w:t>
      </w:r>
      <w:r w:rsidR="00E7576F">
        <w:rPr>
          <w:rFonts w:ascii="Times New Roman" w:eastAsia="Times New Roman" w:hAnsi="Times New Roman" w:cs="Times New Roman"/>
          <w:color w:val="000000"/>
        </w:rPr>
        <w:t>BIPOC</w:t>
      </w:r>
      <w:r w:rsidRPr="00240C8D">
        <w:rPr>
          <w:rFonts w:ascii="Times New Roman" w:eastAsia="Times New Roman" w:hAnsi="Times New Roman" w:cs="Times New Roman"/>
          <w:color w:val="000000"/>
        </w:rPr>
        <w:t xml:space="preserve"> students and graduate</w:t>
      </w:r>
      <w:r w:rsidR="00624BF7">
        <w:rPr>
          <w:rFonts w:ascii="Times New Roman" w:eastAsia="Times New Roman" w:hAnsi="Times New Roman" w:cs="Times New Roman"/>
          <w:color w:val="000000"/>
        </w:rPr>
        <w:t>s for entry</w:t>
      </w:r>
      <w:r w:rsidR="00330B8A">
        <w:rPr>
          <w:rFonts w:ascii="Times New Roman" w:eastAsia="Times New Roman" w:hAnsi="Times New Roman" w:cs="Times New Roman"/>
          <w:color w:val="000000"/>
        </w:rPr>
        <w:t xml:space="preserve"> into </w:t>
      </w:r>
      <w:r w:rsidR="00624BF7">
        <w:rPr>
          <w:rFonts w:ascii="Times New Roman" w:eastAsia="Times New Roman" w:hAnsi="Times New Roman" w:cs="Times New Roman"/>
          <w:color w:val="000000"/>
        </w:rPr>
        <w:t>and</w:t>
      </w:r>
      <w:r w:rsidR="002E692F">
        <w:rPr>
          <w:rFonts w:ascii="Times New Roman" w:eastAsia="Times New Roman" w:hAnsi="Times New Roman" w:cs="Times New Roman"/>
          <w:color w:val="000000"/>
        </w:rPr>
        <w:t xml:space="preserve"> </w:t>
      </w:r>
      <w:r w:rsidRPr="00240C8D">
        <w:rPr>
          <w:rFonts w:ascii="Times New Roman" w:eastAsia="Times New Roman" w:hAnsi="Times New Roman" w:cs="Times New Roman"/>
          <w:color w:val="000000"/>
        </w:rPr>
        <w:t>access</w:t>
      </w:r>
      <w:r w:rsidR="00330B8A">
        <w:rPr>
          <w:rFonts w:ascii="Times New Roman" w:eastAsia="Times New Roman" w:hAnsi="Times New Roman" w:cs="Times New Roman"/>
          <w:color w:val="000000"/>
        </w:rPr>
        <w:t xml:space="preserve"> of </w:t>
      </w:r>
      <w:r w:rsidRPr="00240C8D">
        <w:rPr>
          <w:rFonts w:ascii="Times New Roman" w:eastAsia="Times New Roman" w:hAnsi="Times New Roman" w:cs="Times New Roman"/>
          <w:color w:val="000000"/>
        </w:rPr>
        <w:t>professional fields.</w:t>
      </w:r>
      <w:r w:rsidRPr="00240C8D">
        <w:rPr>
          <w:rFonts w:ascii="Times New Roman" w:eastAsia="Times New Roman" w:hAnsi="Times New Roman" w:cs="Times New Roman"/>
        </w:rPr>
        <w:br/>
      </w:r>
    </w:p>
    <w:p w14:paraId="575CEB74" w14:textId="620E4DDD"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Increase engagement with and of the Episcopal Prison Ministries.</w:t>
      </w:r>
      <w:r w:rsidRPr="00240C8D">
        <w:rPr>
          <w:rFonts w:ascii="Times New Roman" w:eastAsia="Times New Roman" w:hAnsi="Times New Roman" w:cs="Times New Roman"/>
        </w:rPr>
        <w:br/>
      </w:r>
    </w:p>
    <w:p w14:paraId="22C1A65F" w14:textId="12C3390A" w:rsidR="00240C8D" w:rsidRPr="00240C8D" w:rsidRDefault="00240C8D" w:rsidP="00240C8D">
      <w:pPr>
        <w:pStyle w:val="ListParagraph"/>
        <w:numPr>
          <w:ilvl w:val="0"/>
          <w:numId w:val="27"/>
        </w:numPr>
        <w:textAlignment w:val="baseline"/>
        <w:rPr>
          <w:rFonts w:ascii="Times New Roman" w:eastAsia="Times New Roman" w:hAnsi="Times New Roman" w:cs="Times New Roman"/>
          <w:color w:val="000000"/>
        </w:rPr>
      </w:pPr>
      <w:r w:rsidRPr="00240C8D">
        <w:rPr>
          <w:rFonts w:ascii="Times New Roman" w:eastAsia="Times New Roman" w:hAnsi="Times New Roman" w:cs="Times New Roman"/>
          <w:color w:val="000000"/>
        </w:rPr>
        <w:t xml:space="preserve">Support the efforts of the </w:t>
      </w:r>
      <w:r w:rsidR="00144EB7">
        <w:rPr>
          <w:rFonts w:ascii="Times New Roman" w:eastAsia="Times New Roman" w:hAnsi="Times New Roman" w:cs="Times New Roman"/>
          <w:color w:val="000000"/>
        </w:rPr>
        <w:t xml:space="preserve">Utah Courts’ </w:t>
      </w:r>
      <w:r w:rsidRPr="00240C8D">
        <w:rPr>
          <w:rFonts w:ascii="Times New Roman" w:eastAsia="Times New Roman" w:hAnsi="Times New Roman" w:cs="Times New Roman"/>
          <w:color w:val="000000"/>
        </w:rPr>
        <w:t>Office of Fairness and Accountability in their commitment and task. </w:t>
      </w:r>
    </w:p>
    <w:p w14:paraId="29D8F955" w14:textId="77777777" w:rsidR="00BB4CD8" w:rsidRDefault="00BB4CD8" w:rsidP="00240C8D">
      <w:pPr>
        <w:rPr>
          <w:rFonts w:ascii="Times New Roman" w:eastAsia="Times New Roman" w:hAnsi="Times New Roman" w:cs="Times New Roman"/>
        </w:rPr>
        <w:sectPr w:rsidR="00BB4CD8" w:rsidSect="00BB4CD8">
          <w:type w:val="continuous"/>
          <w:pgSz w:w="12240" w:h="15840"/>
          <w:pgMar w:top="1440" w:right="1080" w:bottom="1440" w:left="1080" w:header="720" w:footer="720" w:gutter="0"/>
          <w:lnNumType w:countBy="1" w:restart="newSection"/>
          <w:cols w:space="720"/>
          <w:docGrid w:linePitch="360"/>
        </w:sectPr>
      </w:pPr>
    </w:p>
    <w:p w14:paraId="7A184D32" w14:textId="7F2782FC" w:rsidR="00240C8D" w:rsidRPr="00240C8D" w:rsidRDefault="00240C8D" w:rsidP="00240C8D">
      <w:pPr>
        <w:rPr>
          <w:rFonts w:ascii="Times New Roman" w:eastAsia="Times New Roman" w:hAnsi="Times New Roman" w:cs="Times New Roman"/>
        </w:rPr>
      </w:pPr>
    </w:p>
    <w:p w14:paraId="11566A55" w14:textId="77777777" w:rsidR="00240C8D" w:rsidRPr="00240C8D" w:rsidRDefault="00240C8D" w:rsidP="00240C8D">
      <w:pPr>
        <w:spacing w:after="160"/>
        <w:rPr>
          <w:rFonts w:ascii="Times New Roman" w:eastAsia="Times New Roman" w:hAnsi="Times New Roman" w:cs="Times New Roman"/>
        </w:rPr>
      </w:pPr>
      <w:r w:rsidRPr="00240C8D">
        <w:rPr>
          <w:rFonts w:ascii="Times New Roman" w:eastAsia="Times New Roman" w:hAnsi="Times New Roman" w:cs="Times New Roman"/>
          <w:color w:val="000000"/>
          <w:u w:val="single"/>
        </w:rPr>
        <w:t>Date: February 22, 2022</w:t>
      </w:r>
    </w:p>
    <w:p w14:paraId="3B39F966" w14:textId="77777777" w:rsidR="00240C8D" w:rsidRPr="00240C8D" w:rsidRDefault="00240C8D" w:rsidP="003013BA">
      <w:pPr>
        <w:spacing w:after="160"/>
        <w:ind w:left="2880" w:firstLine="720"/>
        <w:rPr>
          <w:rFonts w:ascii="Times New Roman" w:eastAsia="Times New Roman" w:hAnsi="Times New Roman" w:cs="Times New Roman"/>
        </w:rPr>
      </w:pPr>
      <w:r w:rsidRPr="00240C8D">
        <w:rPr>
          <w:rFonts w:ascii="Times New Roman" w:eastAsia="Times New Roman" w:hAnsi="Times New Roman" w:cs="Times New Roman"/>
          <w:color w:val="000000"/>
        </w:rPr>
        <w:t xml:space="preserve">Moved by </w:t>
      </w:r>
      <w:r w:rsidRPr="00240C8D">
        <w:rPr>
          <w:rFonts w:ascii="Times New Roman" w:eastAsia="Times New Roman" w:hAnsi="Times New Roman" w:cs="Times New Roman"/>
          <w:color w:val="000000"/>
          <w:u w:val="single"/>
        </w:rPr>
        <w:t>Peace and Justice Commission</w:t>
      </w:r>
    </w:p>
    <w:p w14:paraId="508D9D6C" w14:textId="64E522ED" w:rsidR="00240C8D" w:rsidRPr="003013BA" w:rsidRDefault="00E7576F" w:rsidP="003013BA">
      <w:pPr>
        <w:spacing w:after="240"/>
        <w:ind w:left="2880" w:firstLine="720"/>
        <w:rPr>
          <w:rFonts w:ascii="Times New Roman" w:eastAsia="Times New Roman" w:hAnsi="Times New Roman" w:cs="Times New Roman"/>
          <w:u w:val="single"/>
        </w:rPr>
      </w:pPr>
      <w:r>
        <w:rPr>
          <w:rFonts w:ascii="Times New Roman" w:eastAsia="Times New Roman" w:hAnsi="Times New Roman" w:cs="Times New Roman"/>
        </w:rPr>
        <w:lastRenderedPageBreak/>
        <w:t xml:space="preserve">Congregation/Organization: </w:t>
      </w:r>
      <w:r>
        <w:rPr>
          <w:rFonts w:ascii="Times New Roman" w:eastAsia="Times New Roman" w:hAnsi="Times New Roman" w:cs="Times New Roman"/>
          <w:u w:val="single"/>
        </w:rPr>
        <w:t>Peace and Justice Commission</w:t>
      </w:r>
    </w:p>
    <w:p w14:paraId="3164A796" w14:textId="36AD6AB2" w:rsidR="00240C8D" w:rsidRPr="00EA3710" w:rsidRDefault="00240C8D" w:rsidP="00240C8D">
      <w:pPr>
        <w:spacing w:after="160"/>
        <w:rPr>
          <w:rFonts w:ascii="Times New Roman" w:eastAsia="Times New Roman" w:hAnsi="Times New Roman" w:cs="Times New Roman"/>
          <w:u w:val="single"/>
        </w:rPr>
      </w:pPr>
      <w:r w:rsidRPr="00EA3710">
        <w:rPr>
          <w:rFonts w:ascii="Times New Roman" w:eastAsia="Times New Roman" w:hAnsi="Times New Roman" w:cs="Times New Roman"/>
          <w:color w:val="000000"/>
          <w:u w:val="single"/>
        </w:rPr>
        <w:t>EXPLANATION: The impact of institutional and systemic racism has a long and varied history. It continues to exist within our society and, yes, even within our faith. There are many ways that racism has harmed our community and our humanity.  This list of categorical “Authorities/Facts” and “Concerns” is by no means exhaustive, but a starting point by which we, as members of the Episcopal Church in Utah, can work toward r</w:t>
      </w:r>
      <w:r w:rsidR="00E7576F">
        <w:rPr>
          <w:rFonts w:ascii="Times New Roman" w:eastAsia="Times New Roman" w:hAnsi="Times New Roman" w:cs="Times New Roman"/>
          <w:color w:val="000000"/>
          <w:u w:val="single"/>
        </w:rPr>
        <w:t>acial equity</w:t>
      </w:r>
      <w:r w:rsidRPr="00EA3710">
        <w:rPr>
          <w:rFonts w:ascii="Times New Roman" w:eastAsia="Times New Roman" w:hAnsi="Times New Roman" w:cs="Times New Roman"/>
          <w:color w:val="000000"/>
          <w:u w:val="single"/>
        </w:rPr>
        <w:t>. </w:t>
      </w:r>
    </w:p>
    <w:p w14:paraId="627B9D56" w14:textId="1858D5D8" w:rsidR="00E7576F" w:rsidRPr="003013BA" w:rsidRDefault="00240C8D" w:rsidP="00240C8D">
      <w:pPr>
        <w:spacing w:after="160"/>
        <w:rPr>
          <w:rFonts w:ascii="Times New Roman" w:eastAsia="Times New Roman" w:hAnsi="Times New Roman" w:cs="Times New Roman"/>
          <w:color w:val="1155CC"/>
        </w:rPr>
      </w:pPr>
      <w:r w:rsidRPr="00240C8D">
        <w:rPr>
          <w:rFonts w:ascii="Times New Roman" w:eastAsia="Times New Roman" w:hAnsi="Times New Roman" w:cs="Times New Roman"/>
          <w:color w:val="000000"/>
        </w:rPr>
        <w:t xml:space="preserve">You and your </w:t>
      </w:r>
      <w:r w:rsidR="001334F2">
        <w:rPr>
          <w:rFonts w:ascii="Times New Roman" w:eastAsia="Times New Roman" w:hAnsi="Times New Roman" w:cs="Times New Roman"/>
          <w:color w:val="000000"/>
        </w:rPr>
        <w:t xml:space="preserve">congregation </w:t>
      </w:r>
      <w:bookmarkStart w:id="0" w:name="_GoBack"/>
      <w:bookmarkEnd w:id="0"/>
      <w:r w:rsidRPr="00240C8D">
        <w:rPr>
          <w:rFonts w:ascii="Times New Roman" w:eastAsia="Times New Roman" w:hAnsi="Times New Roman" w:cs="Times New Roman"/>
          <w:color w:val="000000"/>
        </w:rPr>
        <w:t xml:space="preserve"> can learn more about </w:t>
      </w:r>
      <w:r w:rsidR="00E7576F">
        <w:rPr>
          <w:rFonts w:ascii="Times New Roman" w:eastAsia="Times New Roman" w:hAnsi="Times New Roman" w:cs="Times New Roman"/>
          <w:color w:val="000000"/>
        </w:rPr>
        <w:t>racial equity</w:t>
      </w:r>
      <w:r w:rsidRPr="00240C8D">
        <w:rPr>
          <w:rFonts w:ascii="Times New Roman" w:eastAsia="Times New Roman" w:hAnsi="Times New Roman" w:cs="Times New Roman"/>
          <w:color w:val="000000"/>
        </w:rPr>
        <w:t xml:space="preserve"> within the Becoming Beloved Community call here: </w:t>
      </w:r>
      <w:hyperlink r:id="rId5" w:history="1">
        <w:r w:rsidRPr="00240C8D">
          <w:rPr>
            <w:rFonts w:ascii="Times New Roman" w:eastAsia="Times New Roman" w:hAnsi="Times New Roman" w:cs="Times New Roman"/>
            <w:color w:val="1155CC"/>
          </w:rPr>
          <w:t>Racial Reconciliation – The Episcopal Church</w:t>
        </w:r>
      </w:hyperlink>
      <w:r w:rsidRPr="00240C8D">
        <w:rPr>
          <w:rFonts w:ascii="Times New Roman" w:eastAsia="Times New Roman" w:hAnsi="Times New Roman" w:cs="Times New Roman"/>
          <w:color w:val="1155CC"/>
        </w:rPr>
        <w:t>.</w:t>
      </w:r>
    </w:p>
    <w:p w14:paraId="77928AE4" w14:textId="7DB46871" w:rsidR="00127A18" w:rsidRPr="00127A18" w:rsidRDefault="00127A18" w:rsidP="00240C8D">
      <w:pPr>
        <w:spacing w:after="160"/>
        <w:rPr>
          <w:rFonts w:ascii="Times New Roman" w:eastAsia="Times New Roman" w:hAnsi="Times New Roman" w:cs="Times New Roman"/>
          <w:u w:val="single"/>
        </w:rPr>
      </w:pPr>
      <w:r w:rsidRPr="00127A18">
        <w:rPr>
          <w:rFonts w:ascii="Times New Roman" w:eastAsia="Times New Roman" w:hAnsi="Times New Roman" w:cs="Times New Roman"/>
          <w:u w:val="single"/>
        </w:rPr>
        <w:t>Fiscal note: None</w:t>
      </w:r>
    </w:p>
    <w:p w14:paraId="3B14DCAD" w14:textId="77777777" w:rsidR="00240C8D" w:rsidRPr="00240C8D" w:rsidRDefault="00240C8D" w:rsidP="00240C8D">
      <w:pPr>
        <w:rPr>
          <w:rFonts w:ascii="Times New Roman" w:eastAsia="Times New Roman" w:hAnsi="Times New Roman" w:cs="Times New Roman"/>
        </w:rPr>
      </w:pPr>
    </w:p>
    <w:p w14:paraId="2A62B888" w14:textId="77777777" w:rsidR="00240C8D" w:rsidRPr="00240C8D" w:rsidRDefault="00240C8D" w:rsidP="00240C8D">
      <w:pPr>
        <w:spacing w:after="160"/>
        <w:rPr>
          <w:rFonts w:ascii="Times New Roman" w:eastAsia="Times New Roman" w:hAnsi="Times New Roman" w:cs="Times New Roman"/>
          <w:sz w:val="28"/>
          <w:szCs w:val="28"/>
        </w:rPr>
      </w:pPr>
      <w:r w:rsidRPr="00240C8D">
        <w:rPr>
          <w:rFonts w:ascii="Times New Roman" w:eastAsia="Times New Roman" w:hAnsi="Times New Roman" w:cs="Times New Roman"/>
          <w:b/>
          <w:bCs/>
          <w:color w:val="000000"/>
          <w:sz w:val="28"/>
          <w:szCs w:val="28"/>
        </w:rPr>
        <w:t>Criminal Justice</w:t>
      </w:r>
    </w:p>
    <w:p w14:paraId="5A504E5C" w14:textId="133CEEDB" w:rsidR="00240C8D" w:rsidRPr="00240C8D" w:rsidRDefault="00240C8D" w:rsidP="00240C8D">
      <w:pPr>
        <w:spacing w:after="160"/>
        <w:rPr>
          <w:rFonts w:ascii="Times New Roman" w:eastAsia="Times New Roman" w:hAnsi="Times New Roman" w:cs="Times New Roman"/>
          <w:b/>
          <w:bCs/>
          <w:color w:val="000000"/>
        </w:rPr>
      </w:pPr>
      <w:r w:rsidRPr="00240C8D">
        <w:rPr>
          <w:rFonts w:ascii="Times New Roman" w:eastAsia="Times New Roman" w:hAnsi="Times New Roman" w:cs="Times New Roman"/>
          <w:b/>
          <w:bCs/>
          <w:color w:val="000000"/>
        </w:rPr>
        <w:t>Authorities/Facts</w:t>
      </w:r>
    </w:p>
    <w:p w14:paraId="4E04A8DA" w14:textId="77777777" w:rsidR="00240C8D" w:rsidRPr="00240C8D" w:rsidRDefault="00240C8D" w:rsidP="00240C8D">
      <w:pPr>
        <w:numPr>
          <w:ilvl w:val="0"/>
          <w:numId w:val="13"/>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American Bar Association stated that the evidence and effects of racism throughout the criminal justice system are pervasive, staggering, and overwhelming.</w:t>
      </w:r>
    </w:p>
    <w:p w14:paraId="23CE9F2B" w14:textId="6474602A" w:rsidR="00240C8D" w:rsidRPr="00240C8D" w:rsidRDefault="00240C8D" w:rsidP="00240C8D">
      <w:pPr>
        <w:ind w:left="720"/>
        <w:rPr>
          <w:rFonts w:ascii="Times New Roman" w:eastAsia="Times New Roman" w:hAnsi="Times New Roman" w:cs="Times New Roman"/>
          <w:sz w:val="22"/>
          <w:szCs w:val="22"/>
        </w:rPr>
      </w:pPr>
    </w:p>
    <w:p w14:paraId="48BD04A5" w14:textId="77777777" w:rsidR="00240C8D" w:rsidRPr="00240C8D" w:rsidRDefault="00240C8D" w:rsidP="00240C8D">
      <w:pPr>
        <w:numPr>
          <w:ilvl w:val="0"/>
          <w:numId w:val="14"/>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NAACP has published statistics revealing a significant over-representation of African Americans regarding fatal police shootings, incarceration rates of both adults and juveniles, wrongful conviction exonerations, and execution rates by the death penalty.</w:t>
      </w:r>
    </w:p>
    <w:p w14:paraId="1668077C" w14:textId="77777777" w:rsidR="00240C8D" w:rsidRPr="00240C8D" w:rsidRDefault="00240C8D" w:rsidP="00240C8D">
      <w:pPr>
        <w:numPr>
          <w:ilvl w:val="0"/>
          <w:numId w:val="14"/>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Utah Commission on Criminal and Juvenile Justice (CCJJ) published that marginalized groups continue to be over-represented in the state’s criminal justice system and that racism continues to contribute to the lack of fairness.</w:t>
      </w:r>
    </w:p>
    <w:p w14:paraId="2FF3D5D9" w14:textId="77777777" w:rsidR="00240C8D" w:rsidRPr="00240C8D" w:rsidRDefault="00240C8D" w:rsidP="00240C8D">
      <w:pPr>
        <w:numPr>
          <w:ilvl w:val="0"/>
          <w:numId w:val="14"/>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Utah Commission on Criminal and Juvenile Justice (CCJJ) acknowledges the link, as supported by numerous studies, between the quality of education, employment opportunities, and socioeconomic status with increased criminal justice involvement due to some criminal justice policies favoring those with greater resources.</w:t>
      </w:r>
    </w:p>
    <w:p w14:paraId="48F061B2" w14:textId="750C48F9" w:rsidR="00240C8D" w:rsidRPr="00240C8D" w:rsidRDefault="00240C8D" w:rsidP="00240C8D">
      <w:pPr>
        <w:numPr>
          <w:ilvl w:val="0"/>
          <w:numId w:val="14"/>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Utah Judicial Council (UJC) established the Office of Fairness and Accountability in 2021 in a commitment to identify, examine, and address racism within the judicial system and eradicate racism from the Courts. </w:t>
      </w:r>
    </w:p>
    <w:p w14:paraId="50BB216B" w14:textId="35FDF13F" w:rsidR="00240C8D" w:rsidRPr="00240C8D" w:rsidRDefault="00240C8D" w:rsidP="00240C8D">
      <w:pPr>
        <w:spacing w:after="160"/>
        <w:rPr>
          <w:rFonts w:ascii="Times New Roman" w:eastAsia="Times New Roman" w:hAnsi="Times New Roman" w:cs="Times New Roman"/>
          <w:b/>
          <w:bCs/>
          <w:color w:val="000000"/>
        </w:rPr>
      </w:pPr>
      <w:r w:rsidRPr="00240C8D">
        <w:rPr>
          <w:rFonts w:ascii="Times New Roman" w:eastAsia="Times New Roman" w:hAnsi="Times New Roman" w:cs="Times New Roman"/>
          <w:b/>
          <w:bCs/>
          <w:color w:val="000000"/>
        </w:rPr>
        <w:t>Concerns </w:t>
      </w:r>
    </w:p>
    <w:p w14:paraId="71B8FD88" w14:textId="77777777" w:rsidR="00240C8D" w:rsidRPr="00240C8D" w:rsidRDefault="00240C8D" w:rsidP="00240C8D">
      <w:pPr>
        <w:numPr>
          <w:ilvl w:val="0"/>
          <w:numId w:val="15"/>
        </w:numPr>
        <w:spacing w:after="16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Commission is concerned that racism is pervasive throughout the criminal justice system, resulting in over-representation and unfair treatment of marginalized groups.</w:t>
      </w:r>
    </w:p>
    <w:p w14:paraId="4EF7C239" w14:textId="178FCC6E" w:rsidR="00240C8D" w:rsidRDefault="00240C8D" w:rsidP="00240C8D">
      <w:pPr>
        <w:numPr>
          <w:ilvl w:val="0"/>
          <w:numId w:val="15"/>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Commission recognizes that the efforts to identify and eradicate racism and its effects throughout the criminal justice system will involve a long-term commitment of diligence in advocating for racial equity across the network of government and private agencies.</w:t>
      </w:r>
    </w:p>
    <w:p w14:paraId="02A259AD" w14:textId="77777777" w:rsidR="00240C8D" w:rsidRPr="00240C8D" w:rsidRDefault="00240C8D" w:rsidP="00240C8D">
      <w:pPr>
        <w:spacing w:before="240" w:after="240"/>
        <w:ind w:left="720"/>
        <w:textAlignment w:val="baseline"/>
        <w:rPr>
          <w:rFonts w:ascii="Times New Roman" w:eastAsia="Times New Roman" w:hAnsi="Times New Roman" w:cs="Times New Roman"/>
          <w:color w:val="000000"/>
          <w:sz w:val="22"/>
          <w:szCs w:val="22"/>
        </w:rPr>
      </w:pPr>
    </w:p>
    <w:p w14:paraId="571FB1E2" w14:textId="77248463" w:rsidR="00240C8D" w:rsidRPr="00240C8D" w:rsidRDefault="00240C8D" w:rsidP="00240C8D">
      <w:pPr>
        <w:spacing w:after="160"/>
        <w:rPr>
          <w:rFonts w:ascii="Times New Roman" w:eastAsia="Times New Roman" w:hAnsi="Times New Roman" w:cs="Times New Roman"/>
          <w:sz w:val="28"/>
          <w:szCs w:val="28"/>
        </w:rPr>
      </w:pPr>
      <w:r w:rsidRPr="00240C8D">
        <w:rPr>
          <w:rFonts w:ascii="Times New Roman" w:eastAsia="Times New Roman" w:hAnsi="Times New Roman" w:cs="Times New Roman"/>
          <w:b/>
          <w:bCs/>
          <w:color w:val="000000"/>
          <w:sz w:val="28"/>
          <w:szCs w:val="28"/>
        </w:rPr>
        <w:t>Public Health</w:t>
      </w:r>
    </w:p>
    <w:p w14:paraId="75F81951" w14:textId="77777777" w:rsidR="00240C8D" w:rsidRPr="00240C8D" w:rsidRDefault="00240C8D" w:rsidP="00632D84">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Authorities/Facts </w:t>
      </w:r>
    </w:p>
    <w:p w14:paraId="49F0400C" w14:textId="77777777" w:rsidR="00240C8D" w:rsidRPr="00240C8D" w:rsidRDefault="00240C8D" w:rsidP="00240C8D">
      <w:pPr>
        <w:numPr>
          <w:ilvl w:val="0"/>
          <w:numId w:val="16"/>
        </w:numPr>
        <w:spacing w:after="16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lastRenderedPageBreak/>
        <w:t>Through House Joint Resolution 13, the Utah State Legislature has declared that racism is a moral and public health crisis</w:t>
      </w:r>
    </w:p>
    <w:p w14:paraId="20D5DD82" w14:textId="77777777" w:rsidR="00240C8D" w:rsidRPr="00240C8D" w:rsidRDefault="00240C8D" w:rsidP="00240C8D">
      <w:pPr>
        <w:numPr>
          <w:ilvl w:val="0"/>
          <w:numId w:val="16"/>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Utah Hospital Association stated that racism is a public health crisis and is a threat to patients and communities.</w:t>
      </w:r>
    </w:p>
    <w:p w14:paraId="479F9333" w14:textId="77777777" w:rsidR="00240C8D" w:rsidRPr="00240C8D" w:rsidRDefault="00240C8D" w:rsidP="00240C8D">
      <w:pPr>
        <w:numPr>
          <w:ilvl w:val="0"/>
          <w:numId w:val="16"/>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Utah Public Health Association has expressed that racism is a driving force of the social determinants of health resulting in significant racial health disparities</w:t>
      </w:r>
    </w:p>
    <w:p w14:paraId="4FDEF699" w14:textId="77777777" w:rsidR="00240C8D" w:rsidRPr="00240C8D" w:rsidRDefault="00240C8D" w:rsidP="00240C8D">
      <w:pPr>
        <w:numPr>
          <w:ilvl w:val="0"/>
          <w:numId w:val="16"/>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Centers for Disease Control and Prevention identify categories of social determinants of health to include economic stability, education access, and quality, health care access, and quality, neighborhood and built environments, and social and community context.</w:t>
      </w:r>
    </w:p>
    <w:p w14:paraId="7537FA55" w14:textId="0D50BEC8" w:rsidR="00240C8D" w:rsidRPr="00240C8D" w:rsidRDefault="00240C8D" w:rsidP="00632D84">
      <w:pPr>
        <w:spacing w:after="160"/>
        <w:rPr>
          <w:rFonts w:ascii="Times New Roman" w:eastAsia="Times New Roman" w:hAnsi="Times New Roman" w:cs="Times New Roman"/>
          <w:b/>
          <w:bCs/>
          <w:color w:val="000000"/>
        </w:rPr>
      </w:pPr>
      <w:r w:rsidRPr="00240C8D">
        <w:rPr>
          <w:rFonts w:ascii="Times New Roman" w:eastAsia="Times New Roman" w:hAnsi="Times New Roman" w:cs="Times New Roman"/>
          <w:b/>
          <w:bCs/>
          <w:color w:val="000000"/>
        </w:rPr>
        <w:t>Concerns </w:t>
      </w:r>
    </w:p>
    <w:p w14:paraId="25922C88" w14:textId="77777777" w:rsidR="00240C8D" w:rsidRPr="00240C8D" w:rsidRDefault="00240C8D" w:rsidP="00240C8D">
      <w:pPr>
        <w:numPr>
          <w:ilvl w:val="0"/>
          <w:numId w:val="17"/>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Commission on Peace &amp; Justice of the Episcopal Diocese of Utah (the “Commission”) is concerned that while H.J.R 13 expresses a commitment to work collaboratively with others to address this crisis, its language is general and lacks informative detail regarding specific resources, actions, and support.</w:t>
      </w:r>
    </w:p>
    <w:p w14:paraId="4A940F18" w14:textId="36A76B9B" w:rsidR="00240C8D" w:rsidRPr="003013BA" w:rsidRDefault="00240C8D" w:rsidP="003013BA">
      <w:pPr>
        <w:numPr>
          <w:ilvl w:val="0"/>
          <w:numId w:val="17"/>
        </w:numPr>
        <w:spacing w:before="240" w:after="240"/>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Commission recognizes that addressing the moral and public health crisis of racism will involve many actors and sectors of society and that addressing impacts of racism across the state and within its communities will, by necessity and nature, include long-term strategies of both proactive and preventative measures.</w:t>
      </w:r>
    </w:p>
    <w:p w14:paraId="4EEB7195" w14:textId="11E2F314" w:rsidR="00240C8D" w:rsidRPr="00240C8D" w:rsidRDefault="00240C8D" w:rsidP="00240C8D">
      <w:pPr>
        <w:spacing w:after="160"/>
        <w:rPr>
          <w:rFonts w:ascii="Times New Roman" w:eastAsia="Times New Roman" w:hAnsi="Times New Roman" w:cs="Times New Roman"/>
          <w:sz w:val="28"/>
          <w:szCs w:val="28"/>
        </w:rPr>
      </w:pPr>
      <w:r w:rsidRPr="00240C8D">
        <w:rPr>
          <w:rFonts w:ascii="Times New Roman" w:eastAsia="Times New Roman" w:hAnsi="Times New Roman" w:cs="Times New Roman"/>
          <w:b/>
          <w:bCs/>
          <w:color w:val="000000"/>
          <w:sz w:val="28"/>
          <w:szCs w:val="28"/>
        </w:rPr>
        <w:t>Education</w:t>
      </w:r>
    </w:p>
    <w:p w14:paraId="4B5CC652" w14:textId="3A05AC36" w:rsidR="00240C8D" w:rsidRPr="00240C8D" w:rsidRDefault="00240C8D" w:rsidP="00632D84">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Authorities/Facts </w:t>
      </w:r>
    </w:p>
    <w:p w14:paraId="13C8B04A" w14:textId="24D051ED" w:rsidR="00240C8D" w:rsidRPr="00240C8D" w:rsidRDefault="00240C8D" w:rsidP="00240C8D">
      <w:pPr>
        <w:numPr>
          <w:ilvl w:val="0"/>
          <w:numId w:val="18"/>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202124"/>
          <w:sz w:val="22"/>
          <w:szCs w:val="22"/>
          <w:shd w:val="clear" w:color="auto" w:fill="FFFFFF"/>
        </w:rPr>
        <w:t xml:space="preserve">Within the American Education system, much (if not most) </w:t>
      </w:r>
      <w:r w:rsidRPr="00240C8D">
        <w:rPr>
          <w:rFonts w:ascii="Times New Roman" w:eastAsia="Times New Roman" w:hAnsi="Times New Roman" w:cs="Times New Roman"/>
          <w:color w:val="212121"/>
          <w:sz w:val="22"/>
          <w:szCs w:val="22"/>
          <w:shd w:val="clear" w:color="auto" w:fill="FFFFFF"/>
        </w:rPr>
        <w:t>learning is focused on the narratives of some groups at the expense of others.</w:t>
      </w:r>
      <w:r w:rsidRPr="00240C8D">
        <w:rPr>
          <w:rFonts w:ascii="Times New Roman" w:eastAsia="Times New Roman" w:hAnsi="Times New Roman" w:cs="Times New Roman"/>
          <w:sz w:val="22"/>
          <w:szCs w:val="22"/>
        </w:rPr>
        <w:br/>
      </w:r>
    </w:p>
    <w:p w14:paraId="00E36311" w14:textId="489BCB3E" w:rsidR="00240C8D" w:rsidRPr="00240C8D" w:rsidRDefault="00240C8D" w:rsidP="00240C8D">
      <w:pPr>
        <w:numPr>
          <w:ilvl w:val="0"/>
          <w:numId w:val="19"/>
        </w:numPr>
        <w:textAlignment w:val="baseline"/>
        <w:rPr>
          <w:rFonts w:ascii="Times New Roman" w:eastAsia="Times New Roman" w:hAnsi="Times New Roman" w:cs="Times New Roman"/>
          <w:color w:val="212121"/>
          <w:sz w:val="22"/>
          <w:szCs w:val="22"/>
        </w:rPr>
      </w:pPr>
      <w:r w:rsidRPr="00240C8D">
        <w:rPr>
          <w:rFonts w:ascii="Times New Roman" w:eastAsia="Times New Roman" w:hAnsi="Times New Roman" w:cs="Times New Roman"/>
          <w:color w:val="212121"/>
          <w:sz w:val="22"/>
          <w:szCs w:val="22"/>
          <w:shd w:val="clear" w:color="auto" w:fill="FFFFFF"/>
        </w:rPr>
        <w:t>Many studies have shown that children who grow up not seeing or learning about those who look like them can have negative internalized effects. Without positive and healthy representations of people who share their identities, there is often lowered self-esteem and, ultimately, limited potential.</w:t>
      </w:r>
      <w:r w:rsidRPr="00240C8D">
        <w:rPr>
          <w:rFonts w:ascii="Times New Roman" w:eastAsia="Times New Roman" w:hAnsi="Times New Roman" w:cs="Times New Roman"/>
          <w:sz w:val="22"/>
          <w:szCs w:val="22"/>
        </w:rPr>
        <w:br/>
      </w:r>
    </w:p>
    <w:p w14:paraId="2E5C3993" w14:textId="4AE38B92" w:rsidR="00240C8D" w:rsidRPr="00240C8D" w:rsidRDefault="00240C8D" w:rsidP="00240C8D">
      <w:pPr>
        <w:numPr>
          <w:ilvl w:val="0"/>
          <w:numId w:val="20"/>
        </w:numPr>
        <w:textAlignment w:val="baseline"/>
        <w:rPr>
          <w:rFonts w:ascii="Times New Roman" w:eastAsia="Times New Roman" w:hAnsi="Times New Roman" w:cs="Times New Roman"/>
          <w:color w:val="212121"/>
          <w:sz w:val="22"/>
          <w:szCs w:val="22"/>
        </w:rPr>
      </w:pPr>
      <w:r w:rsidRPr="00240C8D">
        <w:rPr>
          <w:rFonts w:ascii="Times New Roman" w:eastAsia="Times New Roman" w:hAnsi="Times New Roman" w:cs="Times New Roman"/>
          <w:color w:val="212121"/>
          <w:sz w:val="22"/>
          <w:szCs w:val="22"/>
          <w:shd w:val="clear" w:color="auto" w:fill="FFFFFF"/>
        </w:rPr>
        <w:t>The Utah State Board of Education, in Resolution No. 2021-01, “Denouncing Racism and Embracing Equity in Utah School</w:t>
      </w:r>
      <w:r w:rsidR="00E7576F">
        <w:rPr>
          <w:rFonts w:ascii="Times New Roman" w:eastAsia="Times New Roman" w:hAnsi="Times New Roman" w:cs="Times New Roman"/>
          <w:color w:val="212121"/>
          <w:sz w:val="22"/>
          <w:szCs w:val="22"/>
          <w:shd w:val="clear" w:color="auto" w:fill="FFFFFF"/>
        </w:rPr>
        <w:t xml:space="preserve">s,” </w:t>
      </w:r>
      <w:r w:rsidRPr="00240C8D">
        <w:rPr>
          <w:rFonts w:ascii="Times New Roman" w:eastAsia="Times New Roman" w:hAnsi="Times New Roman" w:cs="Times New Roman"/>
          <w:color w:val="212121"/>
          <w:sz w:val="22"/>
          <w:szCs w:val="22"/>
          <w:shd w:val="clear" w:color="auto" w:fill="FFFFFF"/>
        </w:rPr>
        <w:t>“firmly denounces racism in any form in our schools and our education system and embraces principles of equity and justice for all.”</w:t>
      </w:r>
    </w:p>
    <w:p w14:paraId="2319914D" w14:textId="77777777" w:rsidR="00240C8D" w:rsidRPr="00240C8D" w:rsidRDefault="00240C8D" w:rsidP="00240C8D">
      <w:pPr>
        <w:rPr>
          <w:rFonts w:ascii="Times New Roman" w:eastAsia="Times New Roman" w:hAnsi="Times New Roman" w:cs="Times New Roman"/>
        </w:rPr>
      </w:pPr>
    </w:p>
    <w:p w14:paraId="2AAB38EB" w14:textId="58B09C94" w:rsidR="00240C8D" w:rsidRPr="00240C8D" w:rsidRDefault="00240C8D" w:rsidP="00632D84">
      <w:pPr>
        <w:spacing w:after="160"/>
        <w:rPr>
          <w:rFonts w:ascii="Times New Roman" w:eastAsia="Times New Roman" w:hAnsi="Times New Roman" w:cs="Times New Roman"/>
        </w:rPr>
      </w:pPr>
      <w:r w:rsidRPr="00240C8D">
        <w:rPr>
          <w:rFonts w:ascii="Times New Roman" w:eastAsia="Times New Roman" w:hAnsi="Times New Roman" w:cs="Times New Roman"/>
          <w:b/>
          <w:bCs/>
          <w:color w:val="000000"/>
        </w:rPr>
        <w:t>Concerns </w:t>
      </w:r>
    </w:p>
    <w:p w14:paraId="10B1D51F" w14:textId="77777777" w:rsidR="00127A18" w:rsidRDefault="00240C8D" w:rsidP="00240C8D">
      <w:pPr>
        <w:numPr>
          <w:ilvl w:val="0"/>
          <w:numId w:val="21"/>
        </w:numPr>
        <w:textAlignment w:val="baseline"/>
        <w:rPr>
          <w:rFonts w:ascii="Times New Roman" w:eastAsia="Times New Roman" w:hAnsi="Times New Roman" w:cs="Times New Roman"/>
          <w:color w:val="000000"/>
          <w:sz w:val="22"/>
          <w:szCs w:val="22"/>
        </w:rPr>
      </w:pPr>
      <w:r w:rsidRPr="00240C8D">
        <w:rPr>
          <w:rFonts w:ascii="Times New Roman" w:eastAsia="Times New Roman" w:hAnsi="Times New Roman" w:cs="Times New Roman"/>
          <w:color w:val="000000"/>
          <w:sz w:val="22"/>
          <w:szCs w:val="22"/>
        </w:rPr>
        <w:t>The Commission on Peace &amp; Justice of the Episcopal Diocese of Utah is concerned with recent legislative and local community efforts to quash dialogue on racial equity, diversity, and inclusion within community, particularly within our public education system.</w:t>
      </w:r>
    </w:p>
    <w:p w14:paraId="4F357A16" w14:textId="59506DA8" w:rsidR="00240C8D" w:rsidRPr="00240C8D" w:rsidRDefault="00127A18" w:rsidP="00240C8D">
      <w:pPr>
        <w:numPr>
          <w:ilvl w:val="0"/>
          <w:numId w:val="21"/>
        </w:numPr>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Commission recognizes that psychological counseling in the schools and the general public is underutilized by marginalized communities of Latino, African-American, and Indigenous populations.  The Commission asks the government and schools to study this issue to find out the reasons why this inequality of care exists and how it affects Criminal and Juvenile Justice issues.</w:t>
      </w:r>
      <w:r w:rsidR="00240C8D" w:rsidRPr="00240C8D">
        <w:rPr>
          <w:rFonts w:ascii="Times New Roman" w:eastAsia="Times New Roman" w:hAnsi="Times New Roman" w:cs="Times New Roman"/>
          <w:sz w:val="22"/>
          <w:szCs w:val="22"/>
        </w:rPr>
        <w:br/>
      </w:r>
    </w:p>
    <w:p w14:paraId="3C3B83FD" w14:textId="37477FBA" w:rsidR="00240C8D" w:rsidRPr="00127A18" w:rsidRDefault="00240C8D" w:rsidP="00240C8D">
      <w:pPr>
        <w:numPr>
          <w:ilvl w:val="0"/>
          <w:numId w:val="23"/>
        </w:numPr>
        <w:spacing w:after="160"/>
        <w:textAlignment w:val="baseline"/>
        <w:rPr>
          <w:rFonts w:ascii="Times New Roman" w:eastAsia="Times New Roman" w:hAnsi="Times New Roman" w:cs="Times New Roman"/>
          <w:sz w:val="22"/>
          <w:szCs w:val="22"/>
        </w:rPr>
      </w:pPr>
      <w:r w:rsidRPr="00127A18">
        <w:rPr>
          <w:rFonts w:ascii="Times New Roman" w:eastAsia="Times New Roman" w:hAnsi="Times New Roman" w:cs="Times New Roman"/>
          <w:sz w:val="22"/>
          <w:szCs w:val="22"/>
        </w:rPr>
        <w:t>The Commission supports educators and administrators who are working to follow existing guidelines that support an environment of belonging and inclusion in our schools and opposes policies that limit comprehensive teaching of our country and state history. </w:t>
      </w:r>
    </w:p>
    <w:sectPr w:rsidR="00240C8D" w:rsidRPr="00127A18" w:rsidSect="00BB4CD8">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4B"/>
    <w:multiLevelType w:val="multilevel"/>
    <w:tmpl w:val="8C9CC1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66F0A"/>
    <w:multiLevelType w:val="multilevel"/>
    <w:tmpl w:val="588E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276D9"/>
    <w:multiLevelType w:val="multilevel"/>
    <w:tmpl w:val="79BCC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71DA9"/>
    <w:multiLevelType w:val="multilevel"/>
    <w:tmpl w:val="261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41FB4"/>
    <w:multiLevelType w:val="multilevel"/>
    <w:tmpl w:val="E912E2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91667"/>
    <w:multiLevelType w:val="multilevel"/>
    <w:tmpl w:val="47AC2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23837"/>
    <w:multiLevelType w:val="multilevel"/>
    <w:tmpl w:val="AE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A2765"/>
    <w:multiLevelType w:val="hybridMultilevel"/>
    <w:tmpl w:val="F780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E0C5C"/>
    <w:multiLevelType w:val="multilevel"/>
    <w:tmpl w:val="92B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B541A6"/>
    <w:multiLevelType w:val="multilevel"/>
    <w:tmpl w:val="7F3E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8F3DC2"/>
    <w:multiLevelType w:val="multilevel"/>
    <w:tmpl w:val="084A49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E0CBB"/>
    <w:multiLevelType w:val="multilevel"/>
    <w:tmpl w:val="0262B7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75334"/>
    <w:multiLevelType w:val="multilevel"/>
    <w:tmpl w:val="7102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D2ED2"/>
    <w:multiLevelType w:val="multilevel"/>
    <w:tmpl w:val="B092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449B7"/>
    <w:multiLevelType w:val="hybridMultilevel"/>
    <w:tmpl w:val="86087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01119E"/>
    <w:multiLevelType w:val="multilevel"/>
    <w:tmpl w:val="406E17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6F0BD1"/>
    <w:multiLevelType w:val="hybridMultilevel"/>
    <w:tmpl w:val="E1F8A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430C7"/>
    <w:multiLevelType w:val="multilevel"/>
    <w:tmpl w:val="23DE5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52357"/>
    <w:multiLevelType w:val="multilevel"/>
    <w:tmpl w:val="E50E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8627D"/>
    <w:multiLevelType w:val="multilevel"/>
    <w:tmpl w:val="5DFE5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AF63C3"/>
    <w:multiLevelType w:val="multilevel"/>
    <w:tmpl w:val="DEBC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64AFE"/>
    <w:multiLevelType w:val="multilevel"/>
    <w:tmpl w:val="9322EA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3B2C73"/>
    <w:multiLevelType w:val="multilevel"/>
    <w:tmpl w:val="F604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357AF"/>
    <w:multiLevelType w:val="multilevel"/>
    <w:tmpl w:val="51D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0200DF"/>
    <w:multiLevelType w:val="hybridMultilevel"/>
    <w:tmpl w:val="4D48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4683"/>
    <w:multiLevelType w:val="multilevel"/>
    <w:tmpl w:val="88EE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4B4F35"/>
    <w:multiLevelType w:val="multilevel"/>
    <w:tmpl w:val="D78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5"/>
  </w:num>
  <w:num w:numId="5">
    <w:abstractNumId w:val="5"/>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17"/>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8"/>
  </w:num>
  <w:num w:numId="14">
    <w:abstractNumId w:val="26"/>
  </w:num>
  <w:num w:numId="15">
    <w:abstractNumId w:val="23"/>
  </w:num>
  <w:num w:numId="16">
    <w:abstractNumId w:val="22"/>
  </w:num>
  <w:num w:numId="17">
    <w:abstractNumId w:val="6"/>
  </w:num>
  <w:num w:numId="18">
    <w:abstractNumId w:val="13"/>
  </w:num>
  <w:num w:numId="19">
    <w:abstractNumId w:val="1"/>
  </w:num>
  <w:num w:numId="20">
    <w:abstractNumId w:val="3"/>
  </w:num>
  <w:num w:numId="21">
    <w:abstractNumId w:val="18"/>
  </w:num>
  <w:num w:numId="22">
    <w:abstractNumId w:val="20"/>
  </w:num>
  <w:num w:numId="23">
    <w:abstractNumId w:val="12"/>
  </w:num>
  <w:num w:numId="24">
    <w:abstractNumId w:val="24"/>
  </w:num>
  <w:num w:numId="25">
    <w:abstractNumId w:val="16"/>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8D"/>
    <w:rsid w:val="00012928"/>
    <w:rsid w:val="00127A18"/>
    <w:rsid w:val="001334F2"/>
    <w:rsid w:val="00144EB7"/>
    <w:rsid w:val="00240C8D"/>
    <w:rsid w:val="002E692F"/>
    <w:rsid w:val="003013BA"/>
    <w:rsid w:val="00330B8A"/>
    <w:rsid w:val="00361DC2"/>
    <w:rsid w:val="006173E1"/>
    <w:rsid w:val="00624BF7"/>
    <w:rsid w:val="00632D84"/>
    <w:rsid w:val="00763189"/>
    <w:rsid w:val="00A22ED8"/>
    <w:rsid w:val="00BB4CD8"/>
    <w:rsid w:val="00C91D3B"/>
    <w:rsid w:val="00CB6ADF"/>
    <w:rsid w:val="00E7576F"/>
    <w:rsid w:val="00EA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DC8F"/>
  <w15:chartTrackingRefBased/>
  <w15:docId w15:val="{714A7E39-C012-8A4B-9013-2A9B99A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C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40C8D"/>
    <w:rPr>
      <w:color w:val="0000FF"/>
      <w:u w:val="single"/>
    </w:rPr>
  </w:style>
  <w:style w:type="paragraph" w:styleId="ListParagraph">
    <w:name w:val="List Paragraph"/>
    <w:basedOn w:val="Normal"/>
    <w:uiPriority w:val="34"/>
    <w:qFormat/>
    <w:rsid w:val="00240C8D"/>
    <w:pPr>
      <w:ind w:left="720"/>
      <w:contextualSpacing/>
    </w:pPr>
  </w:style>
  <w:style w:type="paragraph" w:styleId="BalloonText">
    <w:name w:val="Balloon Text"/>
    <w:basedOn w:val="Normal"/>
    <w:link w:val="BalloonTextChar"/>
    <w:uiPriority w:val="99"/>
    <w:semiHidden/>
    <w:unhideWhenUsed/>
    <w:rsid w:val="00E75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76F"/>
    <w:rPr>
      <w:rFonts w:ascii="Segoe UI" w:hAnsi="Segoe UI" w:cs="Segoe UI"/>
      <w:sz w:val="18"/>
      <w:szCs w:val="18"/>
    </w:rPr>
  </w:style>
  <w:style w:type="character" w:styleId="LineNumber">
    <w:name w:val="line number"/>
    <w:basedOn w:val="DefaultParagraphFont"/>
    <w:uiPriority w:val="99"/>
    <w:semiHidden/>
    <w:unhideWhenUsed/>
    <w:rsid w:val="00BB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7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iscopalchurch.org/ministries/racial-reconcili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Dobson</dc:creator>
  <cp:keywords/>
  <dc:description/>
  <cp:lastModifiedBy>Craig Wirth</cp:lastModifiedBy>
  <cp:revision>4</cp:revision>
  <cp:lastPrinted>2022-02-23T01:41:00Z</cp:lastPrinted>
  <dcterms:created xsi:type="dcterms:W3CDTF">2022-02-24T16:17:00Z</dcterms:created>
  <dcterms:modified xsi:type="dcterms:W3CDTF">2022-02-28T18:34:00Z</dcterms:modified>
</cp:coreProperties>
</file>